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E1" w:rsidRDefault="00FD04E1">
      <w:pPr>
        <w:contextualSpacing/>
      </w:pPr>
      <w:r>
        <w:rPr>
          <w:rFonts w:ascii="Arial" w:hAnsi="Arial" w:cs="Arial"/>
          <w:sz w:val="20"/>
          <w:szCs w:val="20"/>
        </w:rPr>
        <w:t>GroenLinks fracties Zaltbommel en Maasdriel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zaaknummer 2014-012292</w:t>
      </w:r>
    </w:p>
    <w:p w:rsidR="00FD04E1" w:rsidRDefault="00FD04E1">
      <w:pPr>
        <w:contextualSpacing/>
      </w:pPr>
    </w:p>
    <w:p w:rsidR="009F13A5" w:rsidRDefault="00247119">
      <w:pPr>
        <w:contextualSpacing/>
        <w:rPr>
          <w:b/>
        </w:rPr>
      </w:pPr>
      <w:r>
        <w:rPr>
          <w:b/>
        </w:rPr>
        <w:t>Inspraak hoorzitting PIP Bommelerwaard 9 februari 2015</w:t>
      </w:r>
    </w:p>
    <w:p w:rsidR="00666513" w:rsidRPr="00666513" w:rsidRDefault="00666513">
      <w:pPr>
        <w:contextualSpacing/>
      </w:pPr>
      <w:r>
        <w:t>Aanvulling op ingediende zienswijze</w:t>
      </w:r>
    </w:p>
    <w:p w:rsidR="00B10045" w:rsidRPr="00B217A2" w:rsidRDefault="00B217A2">
      <w:pPr>
        <w:contextualSpacing/>
      </w:pPr>
      <w:r>
        <w:rPr>
          <w:i/>
          <w:u w:val="single"/>
        </w:rPr>
        <w:t>Cursief en onderstreept: leestips</w:t>
      </w:r>
    </w:p>
    <w:p w:rsidR="00B217A2" w:rsidRDefault="00B217A2">
      <w:pPr>
        <w:contextualSpacing/>
      </w:pPr>
    </w:p>
    <w:p w:rsidR="00B71E55" w:rsidRDefault="00B71E55">
      <w:pPr>
        <w:contextualSpacing/>
      </w:pPr>
      <w:r>
        <w:t>Geachte leden van de Provinciale Staten,</w:t>
      </w:r>
    </w:p>
    <w:p w:rsidR="00B71E55" w:rsidRDefault="00B71E55">
      <w:pPr>
        <w:contextualSpacing/>
      </w:pPr>
      <w:r>
        <w:t>Dank dat u naar ons komt luisteren.</w:t>
      </w:r>
    </w:p>
    <w:p w:rsidR="00B71E55" w:rsidRDefault="00B71E55">
      <w:pPr>
        <w:contextualSpacing/>
      </w:pPr>
    </w:p>
    <w:p w:rsidR="00882BA3" w:rsidRDefault="00882BA3">
      <w:pPr>
        <w:contextualSpacing/>
      </w:pPr>
      <w:r w:rsidRPr="009B3E97">
        <w:rPr>
          <w:u w:val="single"/>
        </w:rPr>
        <w:t xml:space="preserve">Is </w:t>
      </w:r>
      <w:r w:rsidR="00317273">
        <w:rPr>
          <w:u w:val="single"/>
        </w:rPr>
        <w:t xml:space="preserve">de huidige </w:t>
      </w:r>
      <w:r w:rsidRPr="009B3E97">
        <w:rPr>
          <w:u w:val="single"/>
        </w:rPr>
        <w:t>glastuinbouw nog wel van deze tijd</w:t>
      </w:r>
      <w:r>
        <w:t>?</w:t>
      </w:r>
    </w:p>
    <w:p w:rsidR="00882BA3" w:rsidRDefault="00882BA3">
      <w:pPr>
        <w:contextualSpacing/>
      </w:pPr>
      <w:r>
        <w:t xml:space="preserve">Er stond zo </w:t>
      </w:r>
      <w:r w:rsidR="00B217A2">
        <w:t>aardig</w:t>
      </w:r>
      <w:r>
        <w:t xml:space="preserve"> bij ons in de krant: niemand gaat met lege handen naar huis.</w:t>
      </w:r>
    </w:p>
    <w:p w:rsidR="00CA5B32" w:rsidRDefault="00882BA3">
      <w:pPr>
        <w:contextualSpacing/>
      </w:pPr>
      <w:r>
        <w:t xml:space="preserve">Daar denken </w:t>
      </w:r>
      <w:r w:rsidR="00B217A2">
        <w:t xml:space="preserve">wij toch anders over. </w:t>
      </w:r>
      <w:r w:rsidR="00785901">
        <w:t xml:space="preserve">Dit is geen gangbare tuinbouw. </w:t>
      </w:r>
      <w:r w:rsidR="00B217A2">
        <w:t>Voor M</w:t>
      </w:r>
      <w:r>
        <w:t xml:space="preserve">oeder Aarde </w:t>
      </w:r>
      <w:r w:rsidR="00B217A2">
        <w:t xml:space="preserve">en Moeder Natuur </w:t>
      </w:r>
      <w:r>
        <w:t xml:space="preserve">kleven er vooral nadelen aan dit zeer recent tot stand gekomen </w:t>
      </w:r>
      <w:r w:rsidR="009B3E97">
        <w:t>4</w:t>
      </w:r>
      <w:r w:rsidR="009B3E97" w:rsidRPr="009B3E97">
        <w:rPr>
          <w:vertAlign w:val="superscript"/>
        </w:rPr>
        <w:t>e</w:t>
      </w:r>
      <w:r w:rsidR="009B3E97">
        <w:t xml:space="preserve"> </w:t>
      </w:r>
      <w:r w:rsidR="008D3A78">
        <w:t>landschapstype, zoals het glastuinbouwlandschap</w:t>
      </w:r>
      <w:r>
        <w:t xml:space="preserve"> eufemistisch is verwoord in </w:t>
      </w:r>
      <w:r w:rsidRPr="00F061FF">
        <w:rPr>
          <w:i/>
          <w:u w:val="single"/>
        </w:rPr>
        <w:t>Bijlage 01 PlanMER</w:t>
      </w:r>
      <w:r>
        <w:t xml:space="preserve">. </w:t>
      </w:r>
      <w:r w:rsidR="009B3E97">
        <w:t xml:space="preserve"> </w:t>
      </w:r>
    </w:p>
    <w:p w:rsidR="009A294C" w:rsidRPr="009D3143" w:rsidRDefault="009A294C" w:rsidP="009A294C">
      <w:pPr>
        <w:autoSpaceDE w:val="0"/>
        <w:autoSpaceDN w:val="0"/>
        <w:adjustRightInd w:val="0"/>
        <w:spacing w:after="0" w:line="240" w:lineRule="auto"/>
        <w:rPr>
          <w:rFonts w:cs="Trebuchet MS"/>
        </w:rPr>
      </w:pPr>
      <w:r w:rsidRPr="009D3143">
        <w:rPr>
          <w:rFonts w:cs="Trebuchet MS"/>
        </w:rPr>
        <w:t>De huidige omvang en beeldbepalendheid van de kassengebieden laten hun</w:t>
      </w:r>
      <w:r w:rsidR="00897F42" w:rsidRPr="009D3143">
        <w:rPr>
          <w:rFonts w:cs="Trebuchet MS"/>
        </w:rPr>
        <w:t xml:space="preserve"> sporen ac</w:t>
      </w:r>
      <w:r w:rsidR="00844B30">
        <w:rPr>
          <w:rFonts w:cs="Trebuchet MS"/>
        </w:rPr>
        <w:t>hter in het landschap, staat er.</w:t>
      </w:r>
    </w:p>
    <w:p w:rsidR="00882BA3" w:rsidRPr="00897F42" w:rsidRDefault="009B3E97">
      <w:pPr>
        <w:contextualSpacing/>
      </w:pPr>
      <w:r w:rsidRPr="00897F42">
        <w:t>Naast de komgronden, de oeverwallen, de uiterwaarden nu dan het glastuinbouwlandschap.</w:t>
      </w:r>
    </w:p>
    <w:p w:rsidR="009B3E97" w:rsidRDefault="009B3E97">
      <w:pPr>
        <w:contextualSpacing/>
      </w:pPr>
    </w:p>
    <w:p w:rsidR="00CA5B32" w:rsidRDefault="009B3E97">
      <w:pPr>
        <w:contextualSpacing/>
      </w:pPr>
      <w:r>
        <w:t xml:space="preserve">Waarom moeten we stukken </w:t>
      </w:r>
      <w:r w:rsidR="009D3143">
        <w:t>grond</w:t>
      </w:r>
      <w:r>
        <w:t xml:space="preserve"> en landschap inpakken in grote glazen gebouwen</w:t>
      </w:r>
      <w:r w:rsidR="00CA5B32">
        <w:t xml:space="preserve">? </w:t>
      </w:r>
    </w:p>
    <w:p w:rsidR="00CA5B32" w:rsidRDefault="00CA5B32" w:rsidP="00CA5B32">
      <w:pPr>
        <w:contextualSpacing/>
      </w:pPr>
      <w:r>
        <w:t>Want wat hebben we, als gemeenschap, aan grootschalige productie van bloemen</w:t>
      </w:r>
      <w:r w:rsidR="00B217A2">
        <w:t xml:space="preserve">. </w:t>
      </w:r>
      <w:r>
        <w:t>Die bovendien voor het overgrote deel geëxporteerd worden.</w:t>
      </w:r>
    </w:p>
    <w:p w:rsidR="00314F28" w:rsidRDefault="003F736E" w:rsidP="00314F28">
      <w:pPr>
        <w:contextualSpacing/>
      </w:pPr>
      <w:r>
        <w:t xml:space="preserve">En dat in deze tijd, een tijd waarin we ons meer dan ooit bewust zijn van de kwetsbaarheid van de </w:t>
      </w:r>
      <w:r w:rsidR="00844B30">
        <w:t xml:space="preserve">aarde, </w:t>
      </w:r>
      <w:r>
        <w:t xml:space="preserve">van de natuur en daardoor van de mensheid. Een tijd </w:t>
      </w:r>
      <w:r w:rsidR="00A86C6E">
        <w:t xml:space="preserve">ook </w:t>
      </w:r>
      <w:r>
        <w:t xml:space="preserve">waarin </w:t>
      </w:r>
      <w:r w:rsidR="00704C47">
        <w:t>steeds meer stemmen opgaan om zó</w:t>
      </w:r>
      <w:r>
        <w:t xml:space="preserve"> te producere</w:t>
      </w:r>
      <w:r w:rsidR="008D3A78">
        <w:t>n dat er per saldo geen negatieve</w:t>
      </w:r>
      <w:r>
        <w:t xml:space="preserve"> effecten zijn.</w:t>
      </w:r>
    </w:p>
    <w:p w:rsidR="003F736E" w:rsidRDefault="003F736E" w:rsidP="00314F28">
      <w:pPr>
        <w:contextualSpacing/>
      </w:pPr>
    </w:p>
    <w:p w:rsidR="003F736E" w:rsidRDefault="003F736E" w:rsidP="00314F28">
      <w:pPr>
        <w:contextualSpacing/>
      </w:pPr>
      <w:r>
        <w:t>De impact die de glastuinbouw heeft is groot</w:t>
      </w:r>
      <w:r w:rsidR="00844B30">
        <w:t xml:space="preserve"> </w:t>
      </w:r>
      <w:r w:rsidR="00897F42">
        <w:t>en dan heb ik het</w:t>
      </w:r>
      <w:r w:rsidR="00844B30">
        <w:t xml:space="preserve"> niet alleen over onze omgeving</w:t>
      </w:r>
      <w:r>
        <w:t xml:space="preserve">: gebruik van het landschap, verbruik van energie, gebruik van gewasbeschermingsmiddelen, </w:t>
      </w:r>
      <w:r w:rsidR="00897F42">
        <w:t xml:space="preserve">vervuiling van water, </w:t>
      </w:r>
      <w:r>
        <w:t>enorme verkeersbewegingen</w:t>
      </w:r>
      <w:r w:rsidR="00897F42">
        <w:t xml:space="preserve"> (van zaad tot zaailing, tot plantje, tot veredeling, tot veiling, tot Rusland).</w:t>
      </w:r>
    </w:p>
    <w:p w:rsidR="00897F42" w:rsidRDefault="00897F42" w:rsidP="00314F28">
      <w:pPr>
        <w:contextualSpacing/>
      </w:pPr>
    </w:p>
    <w:p w:rsidR="002119C2" w:rsidRPr="002119C2" w:rsidRDefault="002119C2" w:rsidP="00314F28">
      <w:pPr>
        <w:contextualSpacing/>
        <w:rPr>
          <w:u w:val="single"/>
        </w:rPr>
      </w:pPr>
      <w:r>
        <w:rPr>
          <w:u w:val="single"/>
        </w:rPr>
        <w:t>Duurzaamheid</w:t>
      </w:r>
    </w:p>
    <w:p w:rsidR="00897F42" w:rsidRDefault="00897F42" w:rsidP="00314F28">
      <w:pPr>
        <w:contextualSpacing/>
      </w:pPr>
      <w:r>
        <w:t xml:space="preserve">Daarom is het teleurstellend dat </w:t>
      </w:r>
      <w:r w:rsidR="00A538BE">
        <w:t xml:space="preserve">in </w:t>
      </w:r>
      <w:r>
        <w:t xml:space="preserve">het </w:t>
      </w:r>
      <w:r w:rsidRPr="00F061FF">
        <w:rPr>
          <w:i/>
          <w:u w:val="single"/>
        </w:rPr>
        <w:t>Uitvoeringsconvenant</w:t>
      </w:r>
      <w:r w:rsidRPr="000C1734">
        <w:rPr>
          <w:u w:val="single"/>
        </w:rPr>
        <w:t xml:space="preserve"> </w:t>
      </w:r>
      <w:r>
        <w:t xml:space="preserve">– dat we pas enkele dagen terug te lezen hebben gekregen -  er </w:t>
      </w:r>
      <w:r w:rsidR="009D3143">
        <w:t xml:space="preserve">zo goed als </w:t>
      </w:r>
      <w:r>
        <w:t>niets is ingevuld over duurzaamheid.</w:t>
      </w:r>
    </w:p>
    <w:p w:rsidR="002119C2" w:rsidRDefault="000C1734" w:rsidP="00314F28">
      <w:pPr>
        <w:contextualSpacing/>
      </w:pPr>
      <w:r>
        <w:t>Er w</w:t>
      </w:r>
      <w:r w:rsidR="00B217A2">
        <w:t>orden slechts een paar schamele</w:t>
      </w:r>
      <w:r>
        <w:t xml:space="preserve"> woorden aan gewijd </w:t>
      </w:r>
      <w:r w:rsidRPr="00F061FF">
        <w:rPr>
          <w:i/>
        </w:rPr>
        <w:t>(</w:t>
      </w:r>
      <w:r w:rsidRPr="00F061FF">
        <w:rPr>
          <w:i/>
          <w:u w:val="single"/>
        </w:rPr>
        <w:t>paragraaf 8.1 en paragraaf 8.2</w:t>
      </w:r>
      <w:r w:rsidRPr="00F061FF">
        <w:rPr>
          <w:i/>
        </w:rPr>
        <w:t>)</w:t>
      </w:r>
    </w:p>
    <w:p w:rsidR="000C1734" w:rsidRDefault="000C1734" w:rsidP="00314F28">
      <w:pPr>
        <w:contextualSpacing/>
      </w:pPr>
      <w:r>
        <w:t>Geen resultaatverplichtingen, alleen een inspanningsverplichting met betrekking tot de 2 aspecten Infrastructuu</w:t>
      </w:r>
      <w:r w:rsidR="00402F08">
        <w:t>r en Landschappelijke inpassing en</w:t>
      </w:r>
      <w:r w:rsidR="00B217A2">
        <w:t xml:space="preserve"> om </w:t>
      </w:r>
      <w:r w:rsidR="00402F08">
        <w:t>te komen tot oprichting van een platform.</w:t>
      </w:r>
    </w:p>
    <w:p w:rsidR="009D3143" w:rsidRDefault="00844B30" w:rsidP="00314F28">
      <w:pPr>
        <w:contextualSpacing/>
      </w:pPr>
      <w:r>
        <w:t>N</w:t>
      </w:r>
      <w:r w:rsidR="009D3143">
        <w:t xml:space="preserve">iets over groene energie, over compensatie CO2, over gebruik bestrijdingsmiddelen, over compensatie </w:t>
      </w:r>
      <w:r w:rsidR="0004470A">
        <w:t>ten behoeve van</w:t>
      </w:r>
      <w:r>
        <w:t xml:space="preserve"> natuurontwikkeling enz.</w:t>
      </w:r>
    </w:p>
    <w:p w:rsidR="0054730E" w:rsidRDefault="0054730E" w:rsidP="00314F28">
      <w:pPr>
        <w:contextualSpacing/>
      </w:pPr>
    </w:p>
    <w:p w:rsidR="0054730E" w:rsidRDefault="0054730E" w:rsidP="00314F28">
      <w:pPr>
        <w:contextualSpacing/>
      </w:pPr>
      <w:r>
        <w:t>We kennen heus de projecten zoals “Kas als energiebron”</w:t>
      </w:r>
      <w:r w:rsidR="00844B30">
        <w:t xml:space="preserve"> </w:t>
      </w:r>
      <w:r>
        <w:t xml:space="preserve">en initiatieven tot energievermindering. Maar de sector is nog steeds </w:t>
      </w:r>
      <w:r w:rsidR="00B8045C">
        <w:t>allesbehalve</w:t>
      </w:r>
      <w:r>
        <w:t xml:space="preserve"> duurzaam.</w:t>
      </w:r>
    </w:p>
    <w:p w:rsidR="0054730E" w:rsidRDefault="0054730E" w:rsidP="00314F28">
      <w:pPr>
        <w:contextualSpacing/>
      </w:pPr>
      <w:r>
        <w:t xml:space="preserve">Met het inpassingsplan worden mogelijkheden geboden aan de sector om zich te ontwikkelen. </w:t>
      </w:r>
    </w:p>
    <w:p w:rsidR="0054730E" w:rsidRDefault="0054730E" w:rsidP="00314F28">
      <w:pPr>
        <w:contextualSpacing/>
      </w:pPr>
      <w:r w:rsidRPr="00070B57">
        <w:rPr>
          <w:b/>
        </w:rPr>
        <w:t>Ons concrete verzoek</w:t>
      </w:r>
      <w:r>
        <w:t xml:space="preserve"> is om </w:t>
      </w:r>
      <w:r w:rsidR="009D3143">
        <w:t xml:space="preserve">dan ook </w:t>
      </w:r>
      <w:r>
        <w:t>meer</w:t>
      </w:r>
      <w:r w:rsidR="00B8045C">
        <w:t xml:space="preserve"> </w:t>
      </w:r>
      <w:r w:rsidR="00B217A2">
        <w:t>duurzaamheid</w:t>
      </w:r>
      <w:r>
        <w:t>maatregelen af te dwingen en</w:t>
      </w:r>
      <w:r w:rsidR="002356C6">
        <w:t xml:space="preserve"> klimaatneutraal en</w:t>
      </w:r>
      <w:r>
        <w:t xml:space="preserve"> biologisch</w:t>
      </w:r>
      <w:r w:rsidR="009D3143">
        <w:t xml:space="preserve"> telen veel meer te stimuleren.</w:t>
      </w:r>
    </w:p>
    <w:p w:rsidR="00070B57" w:rsidRDefault="00F061FF" w:rsidP="00314F28">
      <w:pPr>
        <w:contextualSpacing/>
      </w:pPr>
      <w:r>
        <w:t xml:space="preserve">Voor GroenLinks was en is de </w:t>
      </w:r>
      <w:r w:rsidR="0033203B">
        <w:t>milieu</w:t>
      </w:r>
      <w:r>
        <w:t xml:space="preserve">paragraaf belangrijk. In het verleden is er vaak over gesproken en </w:t>
      </w:r>
      <w:r w:rsidR="0033203B">
        <w:t xml:space="preserve">er </w:t>
      </w:r>
      <w:r>
        <w:t xml:space="preserve">zijn beloftes gedaan. Ooit hebben we een heuse </w:t>
      </w:r>
      <w:r w:rsidR="00B217A2">
        <w:t>energieregisseur</w:t>
      </w:r>
      <w:r>
        <w:t xml:space="preserve"> gehad.  </w:t>
      </w:r>
      <w:r w:rsidR="0033203B">
        <w:t>(</w:t>
      </w:r>
      <w:r>
        <w:t xml:space="preserve">Zie het </w:t>
      </w:r>
      <w:r w:rsidRPr="00B217A2">
        <w:rPr>
          <w:i/>
          <w:u w:val="single"/>
        </w:rPr>
        <w:t xml:space="preserve">persbericht van de </w:t>
      </w:r>
      <w:r w:rsidRPr="00B217A2">
        <w:rPr>
          <w:i/>
          <w:u w:val="single"/>
        </w:rPr>
        <w:lastRenderedPageBreak/>
        <w:t>PHTB uit juli 2013</w:t>
      </w:r>
      <w:r>
        <w:t>.</w:t>
      </w:r>
      <w:r w:rsidR="0033203B">
        <w:t>)</w:t>
      </w:r>
      <w:r>
        <w:t xml:space="preserve"> Op 6 maart 2013 verscheen de </w:t>
      </w:r>
      <w:r w:rsidRPr="00F061FF">
        <w:rPr>
          <w:i/>
          <w:u w:val="single"/>
        </w:rPr>
        <w:t>Nota Duurzaamheid Herstructurering tuinbouw Bommelerwaard</w:t>
      </w:r>
      <w:r>
        <w:t>, een uitgebreide nota waarin alle aspecten belicht worden en aanbevelingen worden gedaan.</w:t>
      </w:r>
    </w:p>
    <w:p w:rsidR="007D1DE7" w:rsidRDefault="00844B30" w:rsidP="00314F28">
      <w:pPr>
        <w:contextualSpacing/>
      </w:pPr>
      <w:r>
        <w:t>(</w:t>
      </w:r>
      <w:r w:rsidR="00B217A2">
        <w:t>Citaat uit persbericht PHTB:  “Duurzame energie is een van de speerpunten bij de herstructurering van de glastuinbouw en de padden</w:t>
      </w:r>
      <w:r w:rsidR="00B36821">
        <w:t>stoelenteelt in de Bommelerwaard…..”)</w:t>
      </w:r>
    </w:p>
    <w:p w:rsidR="007D1DE7" w:rsidRDefault="007D1DE7" w:rsidP="00314F28">
      <w:pPr>
        <w:contextualSpacing/>
      </w:pPr>
      <w:r>
        <w:t>En in de intentieovereenkomst van 2008 staat onder andere “…Zij  in het kader van de Contourennota Klimaatbeleid inzetten op hoge ambities voor de glastuinbouw en de paddenstoelenteelt, om CO2-reductie, een verlaging van het energieverbruik en een verduurzaming van</w:t>
      </w:r>
      <w:r w:rsidR="00844B30">
        <w:t xml:space="preserve"> de energiebronnen te bereiken.</w:t>
      </w:r>
    </w:p>
    <w:p w:rsidR="007D1DE7" w:rsidRDefault="007D1DE7" w:rsidP="00314F28">
      <w:pPr>
        <w:contextualSpacing/>
      </w:pPr>
    </w:p>
    <w:p w:rsidR="007D1DE7" w:rsidRDefault="007D1DE7" w:rsidP="007D1DE7">
      <w:pPr>
        <w:contextualSpacing/>
      </w:pPr>
      <w:r>
        <w:t xml:space="preserve">Praktisch alle partijen hebben in hun verkiezingsprogramma zaken opgenomen over duurzaamheid, energietransitie, en dergelijke. </w:t>
      </w:r>
      <w:r w:rsidR="00704C47">
        <w:t>Handel daar</w:t>
      </w:r>
      <w:r>
        <w:t xml:space="preserve"> </w:t>
      </w:r>
      <w:r w:rsidR="00844B30">
        <w:t xml:space="preserve">dan </w:t>
      </w:r>
      <w:r>
        <w:t>ook naar.</w:t>
      </w:r>
    </w:p>
    <w:p w:rsidR="0054730E" w:rsidRDefault="0054730E" w:rsidP="00314F28">
      <w:pPr>
        <w:contextualSpacing/>
      </w:pPr>
    </w:p>
    <w:p w:rsidR="0054730E" w:rsidRPr="0054730E" w:rsidRDefault="0054730E" w:rsidP="00314F28">
      <w:pPr>
        <w:contextualSpacing/>
      </w:pPr>
      <w:r>
        <w:rPr>
          <w:u w:val="single"/>
        </w:rPr>
        <w:t>Toekomstmuziek</w:t>
      </w:r>
      <w:r w:rsidR="007B7D05">
        <w:rPr>
          <w:u w:val="single"/>
        </w:rPr>
        <w:t xml:space="preserve"> en Inpassingsplan</w:t>
      </w:r>
    </w:p>
    <w:p w:rsidR="000C1734" w:rsidRDefault="009C3E01" w:rsidP="00314F28">
      <w:pPr>
        <w:contextualSpacing/>
      </w:pPr>
      <w:r>
        <w:t xml:space="preserve">Luidt het credo: “the sky is the limit”of </w:t>
      </w:r>
      <w:r w:rsidR="00785901">
        <w:t>“op tijd stoppen hoort bij ondernemen”  (uitspraak van LTO Glaskracht Nederland) ?</w:t>
      </w:r>
    </w:p>
    <w:p w:rsidR="00317273" w:rsidRDefault="001D6ACA" w:rsidP="00314F28">
      <w:pPr>
        <w:contextualSpacing/>
      </w:pPr>
      <w:r>
        <w:t xml:space="preserve">Op dit moment is sprake van een moeizame situatie in de glastuinbouw. </w:t>
      </w:r>
      <w:r w:rsidR="00317273">
        <w:t>Zie onder andere een recent artikel in het Brabants Dagblad. (</w:t>
      </w:r>
      <w:r w:rsidR="00317273" w:rsidRPr="00844B30">
        <w:rPr>
          <w:i/>
          <w:u w:val="single"/>
        </w:rPr>
        <w:t>Brabants Dagblad 7 februari 2015: Met de ziel onder de arm.</w:t>
      </w:r>
      <w:r w:rsidR="008236A4">
        <w:t>)</w:t>
      </w:r>
      <w:r w:rsidR="008236A4" w:rsidRPr="008236A4">
        <w:rPr>
          <w:color w:val="000000"/>
        </w:rPr>
        <w:t xml:space="preserve"> </w:t>
      </w:r>
      <w:r w:rsidR="008236A4">
        <w:rPr>
          <w:color w:val="000000"/>
        </w:rPr>
        <w:t>Wat hebben we aan een glastuinbouw waarin de ondernemers in een ratrace de een na de ander kopje onder gaat?</w:t>
      </w:r>
    </w:p>
    <w:p w:rsidR="00317273" w:rsidRDefault="00317273" w:rsidP="00314F28">
      <w:pPr>
        <w:contextualSpacing/>
      </w:pPr>
    </w:p>
    <w:p w:rsidR="007B7D05" w:rsidRDefault="001D6ACA" w:rsidP="00314F28">
      <w:pPr>
        <w:contextualSpacing/>
      </w:pPr>
      <w:r>
        <w:t>De grote vraag is of er t</w:t>
      </w:r>
      <w:r w:rsidR="007B7D05">
        <w:t xml:space="preserve">oekomst is in de Bommelerwaard en of er voldoende draagvlak is. </w:t>
      </w:r>
      <w:r>
        <w:t>Het lijkt erop alsof de overheidsteun de redding is van een aanta</w:t>
      </w:r>
      <w:r w:rsidR="007843DE">
        <w:t>l ondernemers. De vraag is of dat te</w:t>
      </w:r>
      <w:r>
        <w:t xml:space="preserve"> billijken is</w:t>
      </w:r>
      <w:r w:rsidR="007843DE">
        <w:t>.</w:t>
      </w:r>
      <w:r w:rsidR="008236A4">
        <w:t xml:space="preserve"> GroenLinks vindt het onverantwoord dat zoveel gemeenschapsgeld geïnvesteerd wordt, zonder dat hieruit een echt substantieel duurzamer tuinbouw voortkomt.</w:t>
      </w:r>
    </w:p>
    <w:p w:rsidR="008236A4" w:rsidRDefault="008236A4" w:rsidP="00314F28">
      <w:pPr>
        <w:contextualSpacing/>
      </w:pPr>
      <w:r>
        <w:t>- glastuinbouw die met heel veel minder energie en dan uit duurzame bronnen produceert</w:t>
      </w:r>
    </w:p>
    <w:p w:rsidR="008236A4" w:rsidRDefault="008236A4" w:rsidP="00314F28">
      <w:pPr>
        <w:contextualSpacing/>
      </w:pPr>
      <w:r>
        <w:t>- glastuinbouw waarbij geen meststoffen en chemische gewasbeschermingsmiddelen in het milieu terecht komen</w:t>
      </w:r>
    </w:p>
    <w:p w:rsidR="008236A4" w:rsidRDefault="008236A4" w:rsidP="00314F28">
      <w:pPr>
        <w:contextualSpacing/>
      </w:pPr>
      <w:r>
        <w:t>- glastuinbouw die de logistiek veel duurzamer organiseert (minder vrachtwagen kilometers, met</w:t>
      </w:r>
      <w:r w:rsidR="00844B30">
        <w:t xml:space="preserve"> veel minder hinder in de regio</w:t>
      </w:r>
      <w:r>
        <w:t>)</w:t>
      </w:r>
      <w:r w:rsidR="00844B30">
        <w:t>.</w:t>
      </w:r>
    </w:p>
    <w:p w:rsidR="00B71E55" w:rsidRDefault="00B71E55" w:rsidP="00314F28">
      <w:pPr>
        <w:contextualSpacing/>
      </w:pPr>
    </w:p>
    <w:p w:rsidR="00B71E55" w:rsidRDefault="00B71E55" w:rsidP="00B71E55">
      <w:pPr>
        <w:contextualSpacing/>
      </w:pPr>
      <w:r>
        <w:t xml:space="preserve">Er </w:t>
      </w:r>
      <w:r w:rsidR="00844B30">
        <w:t>moet</w:t>
      </w:r>
      <w:r>
        <w:t xml:space="preserve"> wel een inpassingsplan vastgesteld te worden. Voor de goede orde: aan de wijzigingsbevoegdheid dient vastgehouden te worden.</w:t>
      </w:r>
      <w:r w:rsidRPr="00B71E55">
        <w:t xml:space="preserve"> </w:t>
      </w:r>
      <w:r>
        <w:t>En terug naar de tijd waarin op alle tuinbouwgrond kassen geplaatst konden worden willen we niet. Dat is passé.</w:t>
      </w:r>
    </w:p>
    <w:p w:rsidR="00844B30" w:rsidRDefault="00B71E55" w:rsidP="00314F28">
      <w:pPr>
        <w:contextualSpacing/>
      </w:pPr>
      <w:r>
        <w:t xml:space="preserve">Maar wij </w:t>
      </w:r>
      <w:r>
        <w:rPr>
          <w:b/>
        </w:rPr>
        <w:t>roepen u op</w:t>
      </w:r>
      <w:r>
        <w:t xml:space="preserve"> het investeren van de gereserveerde miljoenen voorlopig stop te zetten, totdat er wél een echt veel duurzamer </w:t>
      </w:r>
      <w:r w:rsidR="00C7397D">
        <w:t>perspectief ontwikkeld is, waar ook de sector</w:t>
      </w:r>
      <w:r w:rsidR="00B46D85">
        <w:t xml:space="preserve"> vol</w:t>
      </w:r>
      <w:r w:rsidR="00C7397D">
        <w:t xml:space="preserve"> voor gaat en waarin o</w:t>
      </w:r>
      <w:r w:rsidR="00B46D85">
        <w:t>.a.</w:t>
      </w:r>
      <w:r w:rsidR="00C7397D">
        <w:t xml:space="preserve"> ook een oplossing is voor de waterkwaliteit. Nu een noodverband aanleggen en pas verder gaan als partijen</w:t>
      </w:r>
      <w:r w:rsidR="00FA7B57">
        <w:t xml:space="preserve"> me</w:t>
      </w:r>
      <w:r w:rsidR="00955FA2">
        <w:t>t elkaar wel voor duurzame inpassing</w:t>
      </w:r>
      <w:r w:rsidR="00FA7B57">
        <w:t xml:space="preserve"> gaan.</w:t>
      </w:r>
    </w:p>
    <w:p w:rsidR="00844B30" w:rsidRDefault="00844B30" w:rsidP="00314F28">
      <w:pPr>
        <w:contextualSpacing/>
      </w:pPr>
    </w:p>
    <w:p w:rsidR="00666513" w:rsidRPr="00844B30" w:rsidRDefault="00F45D6A" w:rsidP="00314F28">
      <w:pPr>
        <w:contextualSpacing/>
        <w:rPr>
          <w:i/>
          <w:u w:val="single"/>
        </w:rPr>
      </w:pPr>
      <w:r>
        <w:rPr>
          <w:i/>
          <w:u w:val="single"/>
        </w:rPr>
        <w:t>Goede Raad 29 Nieuwsbrief GroenLinks Maasdriel</w:t>
      </w:r>
      <w:r w:rsidR="00844B30" w:rsidRPr="00844B30">
        <w:rPr>
          <w:i/>
          <w:u w:val="single"/>
        </w:rPr>
        <w:t>:</w:t>
      </w:r>
    </w:p>
    <w:p w:rsidR="00844B30" w:rsidRDefault="00844B30" w:rsidP="00314F28">
      <w:pPr>
        <w:contextualSpacing/>
      </w:pPr>
      <w:hyperlink r:id="rId4" w:history="1">
        <w:r w:rsidRPr="00D376E7">
          <w:rPr>
            <w:rStyle w:val="Hyperlink"/>
          </w:rPr>
          <w:t>http://us2.campaign-archive2.com/?u=8c5ccf8b04f183934708ca400&amp;id=1ec73aec7e</w:t>
        </w:r>
      </w:hyperlink>
    </w:p>
    <w:p w:rsidR="00844B30" w:rsidRDefault="00844B30" w:rsidP="00314F28">
      <w:pPr>
        <w:contextualSpacing/>
      </w:pPr>
    </w:p>
    <w:p w:rsidR="00B8045C" w:rsidRDefault="00B8045C" w:rsidP="00314F28">
      <w:pPr>
        <w:contextualSpacing/>
      </w:pPr>
    </w:p>
    <w:p w:rsidR="00955FA2" w:rsidRDefault="00955FA2" w:rsidP="00314F28">
      <w:pPr>
        <w:contextualSpacing/>
      </w:pPr>
    </w:p>
    <w:p w:rsidR="00B8045C" w:rsidRDefault="00B8045C" w:rsidP="00314F28">
      <w:pPr>
        <w:contextualSpacing/>
      </w:pPr>
      <w:r>
        <w:t>Zaltbommel, 9 februari 2015</w:t>
      </w:r>
    </w:p>
    <w:sectPr w:rsidR="00B8045C" w:rsidSect="00844B30"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10045"/>
    <w:rsid w:val="0004470A"/>
    <w:rsid w:val="00067310"/>
    <w:rsid w:val="00070B57"/>
    <w:rsid w:val="000C1734"/>
    <w:rsid w:val="000E0B5A"/>
    <w:rsid w:val="001D6ACA"/>
    <w:rsid w:val="002119C2"/>
    <w:rsid w:val="002356C6"/>
    <w:rsid w:val="00247119"/>
    <w:rsid w:val="0030359C"/>
    <w:rsid w:val="00314F28"/>
    <w:rsid w:val="00317273"/>
    <w:rsid w:val="0033203B"/>
    <w:rsid w:val="00374FBE"/>
    <w:rsid w:val="003F736E"/>
    <w:rsid w:val="00402F08"/>
    <w:rsid w:val="004F4A99"/>
    <w:rsid w:val="00525FDB"/>
    <w:rsid w:val="0054730E"/>
    <w:rsid w:val="00666513"/>
    <w:rsid w:val="00704C47"/>
    <w:rsid w:val="007074D6"/>
    <w:rsid w:val="007843DE"/>
    <w:rsid w:val="00785901"/>
    <w:rsid w:val="007B7D05"/>
    <w:rsid w:val="007D1DE7"/>
    <w:rsid w:val="008236A4"/>
    <w:rsid w:val="00844B30"/>
    <w:rsid w:val="00882BA3"/>
    <w:rsid w:val="00897F42"/>
    <w:rsid w:val="008D3A78"/>
    <w:rsid w:val="00955FA2"/>
    <w:rsid w:val="009A294C"/>
    <w:rsid w:val="009B3E97"/>
    <w:rsid w:val="009C2AD4"/>
    <w:rsid w:val="009C3E01"/>
    <w:rsid w:val="009D3143"/>
    <w:rsid w:val="009F13A5"/>
    <w:rsid w:val="00A16C8F"/>
    <w:rsid w:val="00A538BE"/>
    <w:rsid w:val="00A63C38"/>
    <w:rsid w:val="00A86C6E"/>
    <w:rsid w:val="00B10045"/>
    <w:rsid w:val="00B13189"/>
    <w:rsid w:val="00B217A2"/>
    <w:rsid w:val="00B36821"/>
    <w:rsid w:val="00B46D85"/>
    <w:rsid w:val="00B71E55"/>
    <w:rsid w:val="00B8045C"/>
    <w:rsid w:val="00B974F6"/>
    <w:rsid w:val="00BA6EDD"/>
    <w:rsid w:val="00BA73BF"/>
    <w:rsid w:val="00BD246B"/>
    <w:rsid w:val="00C7397D"/>
    <w:rsid w:val="00CA5B32"/>
    <w:rsid w:val="00CC4F91"/>
    <w:rsid w:val="00D77119"/>
    <w:rsid w:val="00F061FF"/>
    <w:rsid w:val="00F100E4"/>
    <w:rsid w:val="00F33CEA"/>
    <w:rsid w:val="00F45D6A"/>
    <w:rsid w:val="00F630F1"/>
    <w:rsid w:val="00FA7B57"/>
    <w:rsid w:val="00FD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13A5"/>
  </w:style>
  <w:style w:type="paragraph" w:styleId="Kop4">
    <w:name w:val="heading 4"/>
    <w:basedOn w:val="Standaard"/>
    <w:link w:val="Kop4Char"/>
    <w:uiPriority w:val="9"/>
    <w:semiHidden/>
    <w:unhideWhenUsed/>
    <w:qFormat/>
    <w:rsid w:val="008236A4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211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1DE7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36A4"/>
    <w:rPr>
      <w:rFonts w:ascii="Times New Roman" w:hAnsi="Times New Roman" w:cs="Times New Roman"/>
      <w:b/>
      <w:bCs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236A4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844B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2.campaign-archive2.com/?u=8c5ccf8b04f183934708ca400&amp;id=1ec73aec7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2015-02-09T13:24:00Z</cp:lastPrinted>
  <dcterms:created xsi:type="dcterms:W3CDTF">2015-02-09T13:09:00Z</dcterms:created>
  <dcterms:modified xsi:type="dcterms:W3CDTF">2015-02-09T13:35:00Z</dcterms:modified>
</cp:coreProperties>
</file>